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5CBA" w14:textId="77777777" w:rsidR="00FE053D" w:rsidRPr="00005119" w:rsidRDefault="00FE053D" w:rsidP="00FE053D">
      <w:pPr>
        <w:jc w:val="center"/>
        <w:rPr>
          <w:rFonts w:cstheme="minorHAnsi"/>
          <w:b/>
          <w:bCs/>
        </w:rPr>
      </w:pPr>
      <w:proofErr w:type="spellStart"/>
      <w:r w:rsidRPr="00517E2B">
        <w:rPr>
          <w:rFonts w:cstheme="minorHAnsi"/>
          <w:b/>
          <w:bCs/>
        </w:rPr>
        <w:t>GeoWeek</w:t>
      </w:r>
      <w:proofErr w:type="spellEnd"/>
      <w:r w:rsidRPr="00517E2B">
        <w:rPr>
          <w:rFonts w:cstheme="minorHAnsi"/>
          <w:b/>
          <w:bCs/>
        </w:rPr>
        <w:t xml:space="preserve"> 2022 Symposium</w:t>
      </w:r>
      <w:r>
        <w:rPr>
          <w:rFonts w:cstheme="minorHAnsi"/>
          <w:b/>
          <w:bCs/>
        </w:rPr>
        <w:t xml:space="preserve"> - </w:t>
      </w:r>
      <w:r w:rsidRPr="00517E2B">
        <w:rPr>
          <w:rFonts w:cstheme="minorHAnsi"/>
          <w:b/>
          <w:bCs/>
          <w:i/>
          <w:iCs/>
        </w:rPr>
        <w:t xml:space="preserve">Communication Measures to Bridge </w:t>
      </w:r>
      <w:r w:rsidRPr="00517E2B">
        <w:rPr>
          <w:b/>
          <w:bCs/>
          <w:i/>
          <w:iCs/>
        </w:rPr>
        <w:t>4.543 billion years</w:t>
      </w:r>
    </w:p>
    <w:p w14:paraId="7B702AE0" w14:textId="38EBF853" w:rsidR="00FE053D" w:rsidRPr="00517E2B" w:rsidRDefault="00FE053D" w:rsidP="00FE053D">
      <w:pPr>
        <w:jc w:val="center"/>
        <w:rPr>
          <w:b/>
          <w:bCs/>
        </w:rPr>
      </w:pPr>
      <w:r w:rsidRPr="00517E2B">
        <w:rPr>
          <w:b/>
          <w:bCs/>
        </w:rPr>
        <w:t>University of Cumbria, Institute of Arts, Carlisle, Cumbria.</w:t>
      </w:r>
    </w:p>
    <w:p w14:paraId="1929D561" w14:textId="77777777" w:rsidR="00FE053D" w:rsidRPr="00517E2B" w:rsidRDefault="00FE053D" w:rsidP="00FE053D">
      <w:pPr>
        <w:jc w:val="center"/>
        <w:rPr>
          <w:rFonts w:cstheme="minorHAnsi"/>
          <w:b/>
          <w:bCs/>
        </w:rPr>
      </w:pPr>
      <w:r w:rsidRPr="00517E2B">
        <w:rPr>
          <w:b/>
          <w:bCs/>
        </w:rPr>
        <w:t>May 12 – 13</w:t>
      </w:r>
      <w:r w:rsidRPr="00517E2B">
        <w:rPr>
          <w:b/>
          <w:bCs/>
          <w:vertAlign w:val="superscript"/>
        </w:rPr>
        <w:t>th</w:t>
      </w:r>
      <w:r w:rsidRPr="00517E2B">
        <w:rPr>
          <w:b/>
          <w:bCs/>
        </w:rPr>
        <w:t xml:space="preserve"> 2022</w:t>
      </w:r>
    </w:p>
    <w:p w14:paraId="74EBA368" w14:textId="77777777" w:rsidR="00FE053D" w:rsidRPr="009F3E72" w:rsidRDefault="00FE053D" w:rsidP="00FE053D">
      <w:pPr>
        <w:rPr>
          <w:rFonts w:cstheme="minorHAnsi"/>
        </w:rPr>
      </w:pPr>
    </w:p>
    <w:p w14:paraId="0EE8BD54" w14:textId="77777777" w:rsidR="00FE053D" w:rsidRPr="008D589C" w:rsidRDefault="00FE053D" w:rsidP="00FE053D">
      <w:pPr>
        <w:rPr>
          <w:rFonts w:cstheme="minorHAnsi"/>
          <w:b/>
          <w:bCs/>
          <w:sz w:val="22"/>
          <w:szCs w:val="22"/>
        </w:rPr>
      </w:pPr>
      <w:r w:rsidRPr="008D589C">
        <w:rPr>
          <w:rFonts w:cstheme="minorHAnsi"/>
          <w:b/>
          <w:bCs/>
          <w:sz w:val="22"/>
          <w:szCs w:val="22"/>
        </w:rPr>
        <w:t>Call for papers</w:t>
      </w:r>
    </w:p>
    <w:p w14:paraId="11B3EC67" w14:textId="77777777" w:rsidR="00FE053D" w:rsidRPr="008D589C" w:rsidRDefault="00FE053D" w:rsidP="00FE053D">
      <w:pPr>
        <w:rPr>
          <w:rFonts w:cstheme="minorHAnsi"/>
          <w:sz w:val="22"/>
          <w:szCs w:val="22"/>
        </w:rPr>
      </w:pPr>
    </w:p>
    <w:p w14:paraId="1616DD20" w14:textId="44609FF6" w:rsidR="00696A34" w:rsidRPr="008D589C" w:rsidRDefault="00FE053D" w:rsidP="00696A34">
      <w:pPr>
        <w:rPr>
          <w:sz w:val="22"/>
          <w:szCs w:val="22"/>
        </w:rPr>
      </w:pPr>
      <w:r w:rsidRPr="008D589C">
        <w:rPr>
          <w:rFonts w:cstheme="minorHAnsi"/>
          <w:b/>
          <w:bCs/>
          <w:color w:val="000000" w:themeColor="text1"/>
          <w:sz w:val="22"/>
          <w:szCs w:val="22"/>
        </w:rPr>
        <w:t>Symposium Context &amp; Aims</w:t>
      </w:r>
      <w:r w:rsidRPr="008D589C">
        <w:rPr>
          <w:rFonts w:cstheme="minorHAnsi"/>
          <w:color w:val="000000" w:themeColor="text1"/>
          <w:sz w:val="22"/>
          <w:szCs w:val="22"/>
        </w:rPr>
        <w:t>: The University of Cumbria Institute of Arts, Arts Research Initiative (ARI)</w:t>
      </w:r>
      <w:r w:rsidR="008D589C">
        <w:rPr>
          <w:rFonts w:cstheme="minorHAnsi"/>
          <w:color w:val="000000" w:themeColor="text1"/>
          <w:sz w:val="22"/>
          <w:szCs w:val="22"/>
        </w:rPr>
        <w:t>,</w:t>
      </w:r>
      <w:r w:rsidRPr="008D589C">
        <w:rPr>
          <w:rFonts w:cstheme="minorHAnsi"/>
          <w:color w:val="000000" w:themeColor="text1"/>
          <w:sz w:val="22"/>
          <w:szCs w:val="22"/>
        </w:rPr>
        <w:t xml:space="preserve"> will become ‘host’ in a partnership with Tullie House Museum</w:t>
      </w:r>
      <w:r w:rsidR="00696A34" w:rsidRPr="008D589C">
        <w:rPr>
          <w:rFonts w:cstheme="minorHAnsi"/>
          <w:color w:val="000000" w:themeColor="text1"/>
          <w:sz w:val="22"/>
          <w:szCs w:val="22"/>
        </w:rPr>
        <w:t xml:space="preserve"> for the national event </w:t>
      </w:r>
      <w:proofErr w:type="spellStart"/>
      <w:r w:rsidRPr="008D589C">
        <w:rPr>
          <w:rFonts w:cstheme="minorHAnsi"/>
          <w:i/>
          <w:iCs/>
          <w:color w:val="000000" w:themeColor="text1"/>
          <w:sz w:val="22"/>
          <w:szCs w:val="22"/>
        </w:rPr>
        <w:t>GeoWeek</w:t>
      </w:r>
      <w:proofErr w:type="spellEnd"/>
      <w:r w:rsidR="00696A34" w:rsidRPr="008D589C">
        <w:rPr>
          <w:rFonts w:cstheme="minorHAnsi"/>
          <w:i/>
          <w:iCs/>
          <w:color w:val="000000" w:themeColor="text1"/>
          <w:sz w:val="22"/>
          <w:szCs w:val="22"/>
        </w:rPr>
        <w:t>*</w:t>
      </w:r>
      <w:r w:rsidRPr="008D589C">
        <w:rPr>
          <w:rFonts w:cstheme="minorHAnsi"/>
          <w:color w:val="000000" w:themeColor="text1"/>
          <w:sz w:val="22"/>
          <w:szCs w:val="22"/>
        </w:rPr>
        <w:t xml:space="preserve">, </w:t>
      </w:r>
      <w:r w:rsidR="004E0CC3" w:rsidRPr="008D589C">
        <w:rPr>
          <w:rFonts w:cstheme="minorHAnsi"/>
          <w:color w:val="000000" w:themeColor="text1"/>
          <w:sz w:val="22"/>
          <w:szCs w:val="22"/>
        </w:rPr>
        <w:t>to</w:t>
      </w:r>
      <w:r w:rsidRPr="008D589C">
        <w:rPr>
          <w:rFonts w:cstheme="minorHAnsi"/>
          <w:color w:val="000000" w:themeColor="text1"/>
          <w:sz w:val="22"/>
          <w:szCs w:val="22"/>
        </w:rPr>
        <w:t xml:space="preserve"> offer a free public symposium </w:t>
      </w:r>
      <w:r w:rsidR="004E0CC3" w:rsidRPr="008D589C">
        <w:rPr>
          <w:rFonts w:cstheme="minorHAnsi"/>
          <w:color w:val="000000" w:themeColor="text1"/>
          <w:sz w:val="22"/>
          <w:szCs w:val="22"/>
        </w:rPr>
        <w:t xml:space="preserve">in which </w:t>
      </w:r>
      <w:r w:rsidRPr="008D589C">
        <w:rPr>
          <w:rFonts w:cstheme="minorHAnsi"/>
          <w:color w:val="000000" w:themeColor="text1"/>
          <w:sz w:val="22"/>
          <w:szCs w:val="22"/>
        </w:rPr>
        <w:t xml:space="preserve">to explore themes of cultural engagement with the geologic, particularly through the interpretations of artists and </w:t>
      </w:r>
      <w:r w:rsidR="004E0CC3" w:rsidRPr="008D589C">
        <w:rPr>
          <w:rFonts w:cstheme="minorHAnsi"/>
          <w:color w:val="000000" w:themeColor="text1"/>
          <w:sz w:val="22"/>
          <w:szCs w:val="22"/>
        </w:rPr>
        <w:t xml:space="preserve">cultural </w:t>
      </w:r>
      <w:r w:rsidRPr="008D589C">
        <w:rPr>
          <w:rFonts w:cstheme="minorHAnsi"/>
          <w:color w:val="000000" w:themeColor="text1"/>
          <w:sz w:val="22"/>
          <w:szCs w:val="22"/>
        </w:rPr>
        <w:t>practitioners. The Cumbrian region has a rich history of such investigations from luminaries</w:t>
      </w:r>
      <w:r w:rsidR="004E0CC3" w:rsidRPr="008D589C">
        <w:rPr>
          <w:rFonts w:cstheme="minorHAnsi"/>
          <w:color w:val="000000" w:themeColor="text1"/>
          <w:sz w:val="22"/>
          <w:szCs w:val="22"/>
        </w:rPr>
        <w:t xml:space="preserve"> such as </w:t>
      </w:r>
      <w:r w:rsidRPr="008D589C">
        <w:rPr>
          <w:rFonts w:cstheme="minorHAnsi"/>
          <w:color w:val="000000" w:themeColor="text1"/>
          <w:sz w:val="22"/>
          <w:szCs w:val="22"/>
        </w:rPr>
        <w:t xml:space="preserve">Wordsworth, Turner, West, Martineau, Southey, Atkinson, Graves, Nicholson, Harrison and Fell. This Symposium will </w:t>
      </w:r>
      <w:r w:rsidR="00696A34" w:rsidRPr="008D589C">
        <w:rPr>
          <w:rFonts w:cstheme="minorHAnsi"/>
          <w:color w:val="000000" w:themeColor="text1"/>
          <w:sz w:val="22"/>
          <w:szCs w:val="22"/>
        </w:rPr>
        <w:t xml:space="preserve">offer </w:t>
      </w:r>
      <w:r w:rsidR="004E0CC3" w:rsidRPr="008D589C">
        <w:rPr>
          <w:rFonts w:cstheme="minorHAnsi"/>
          <w:color w:val="000000" w:themeColor="text1"/>
          <w:sz w:val="22"/>
          <w:szCs w:val="22"/>
        </w:rPr>
        <w:t xml:space="preserve">a range of </w:t>
      </w:r>
      <w:r w:rsidRPr="008D589C">
        <w:rPr>
          <w:rFonts w:cstheme="minorHAnsi"/>
          <w:sz w:val="22"/>
          <w:szCs w:val="22"/>
        </w:rPr>
        <w:t>respon</w:t>
      </w:r>
      <w:r w:rsidR="00696A34" w:rsidRPr="008D589C">
        <w:rPr>
          <w:rFonts w:cstheme="minorHAnsi"/>
          <w:sz w:val="22"/>
          <w:szCs w:val="22"/>
        </w:rPr>
        <w:t>ses</w:t>
      </w:r>
      <w:r w:rsidRPr="008D589C">
        <w:rPr>
          <w:rFonts w:cstheme="minorHAnsi"/>
          <w:sz w:val="22"/>
          <w:szCs w:val="22"/>
        </w:rPr>
        <w:t xml:space="preserve"> to </w:t>
      </w:r>
      <w:proofErr w:type="spellStart"/>
      <w:r w:rsidRPr="008D589C">
        <w:rPr>
          <w:rFonts w:cstheme="minorHAnsi"/>
          <w:i/>
          <w:iCs/>
          <w:sz w:val="22"/>
          <w:szCs w:val="22"/>
        </w:rPr>
        <w:t>GeoWeek</w:t>
      </w:r>
      <w:proofErr w:type="spellEnd"/>
      <w:r w:rsidRPr="008D589C">
        <w:rPr>
          <w:rFonts w:cstheme="minorHAnsi"/>
          <w:sz w:val="22"/>
          <w:szCs w:val="22"/>
        </w:rPr>
        <w:t xml:space="preserve">, focusing on themes such as the Anthropocene, Deep time, Strata, Underworlds, Crystals and Landforms, </w:t>
      </w:r>
      <w:r w:rsidR="004E0CC3" w:rsidRPr="008D589C">
        <w:rPr>
          <w:rFonts w:cstheme="minorHAnsi"/>
          <w:sz w:val="22"/>
          <w:szCs w:val="22"/>
        </w:rPr>
        <w:t>seen</w:t>
      </w:r>
      <w:r w:rsidRPr="008D589C">
        <w:rPr>
          <w:rFonts w:cstheme="minorHAnsi"/>
          <w:sz w:val="22"/>
          <w:szCs w:val="22"/>
        </w:rPr>
        <w:t xml:space="preserve"> through </w:t>
      </w:r>
      <w:r w:rsidR="004E0CC3" w:rsidRPr="008D589C">
        <w:rPr>
          <w:rFonts w:cstheme="minorHAnsi"/>
          <w:sz w:val="22"/>
          <w:szCs w:val="22"/>
        </w:rPr>
        <w:t xml:space="preserve">the lens of </w:t>
      </w:r>
      <w:r w:rsidRPr="008D589C">
        <w:rPr>
          <w:rFonts w:cstheme="minorHAnsi"/>
          <w:sz w:val="22"/>
          <w:szCs w:val="22"/>
        </w:rPr>
        <w:t>contemporary arts interventions and artists’ responses. Whilst Cumbrian geology is foregrounded, the symposium will also consider a much broader range of contexts</w:t>
      </w:r>
      <w:r w:rsidR="0022423D" w:rsidRPr="008D589C">
        <w:rPr>
          <w:rFonts w:cstheme="minorHAnsi"/>
          <w:sz w:val="22"/>
          <w:szCs w:val="22"/>
        </w:rPr>
        <w:t xml:space="preserve"> and geologies</w:t>
      </w:r>
      <w:r w:rsidRPr="008D589C">
        <w:rPr>
          <w:rFonts w:cstheme="minorHAnsi"/>
          <w:sz w:val="22"/>
          <w:szCs w:val="22"/>
        </w:rPr>
        <w:t>. In encouraging provocative, divergent, and critical artists’ engagement, the aim is also to prompt interdisciplinary and public facing discourse between scholars, artists and cultural practitioners.</w:t>
      </w:r>
      <w:r w:rsidR="00696A34" w:rsidRPr="008D589C">
        <w:rPr>
          <w:rFonts w:cstheme="minorHAnsi"/>
          <w:sz w:val="22"/>
          <w:szCs w:val="22"/>
        </w:rPr>
        <w:t xml:space="preserve"> *</w:t>
      </w:r>
      <w:r w:rsidR="00696A34" w:rsidRPr="008D589C">
        <w:rPr>
          <w:sz w:val="22"/>
          <w:szCs w:val="22"/>
        </w:rPr>
        <w:t xml:space="preserve"> </w:t>
      </w:r>
      <w:hyperlink r:id="rId7" w:history="1">
        <w:r w:rsidR="00696A34" w:rsidRPr="008D589C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https://earth-science.org.uk/geoweek/</w:t>
        </w:r>
      </w:hyperlink>
    </w:p>
    <w:p w14:paraId="6FD175EC" w14:textId="77777777" w:rsidR="00FE053D" w:rsidRPr="008D589C" w:rsidRDefault="00FE053D" w:rsidP="00FE053D">
      <w:pPr>
        <w:rPr>
          <w:rFonts w:cstheme="minorHAnsi"/>
          <w:sz w:val="22"/>
          <w:szCs w:val="22"/>
        </w:rPr>
      </w:pPr>
    </w:p>
    <w:p w14:paraId="51A5D8B8" w14:textId="77777777" w:rsidR="00FE053D" w:rsidRPr="008D589C" w:rsidRDefault="00FE053D" w:rsidP="00FE053D">
      <w:pPr>
        <w:rPr>
          <w:rFonts w:cstheme="minorHAnsi"/>
          <w:sz w:val="22"/>
          <w:szCs w:val="22"/>
        </w:rPr>
      </w:pPr>
      <w:r w:rsidRPr="008D589C">
        <w:rPr>
          <w:rFonts w:cstheme="minorHAnsi"/>
          <w:sz w:val="22"/>
          <w:szCs w:val="22"/>
        </w:rPr>
        <w:t>The papers, presentations and films called for will be invited to consider the following themes (the list is not exhaustive):</w:t>
      </w:r>
    </w:p>
    <w:p w14:paraId="6277D997" w14:textId="77777777" w:rsidR="00FE053D" w:rsidRPr="008D589C" w:rsidRDefault="00FE053D" w:rsidP="00FE053D">
      <w:pPr>
        <w:rPr>
          <w:rFonts w:cstheme="minorHAnsi"/>
          <w:sz w:val="22"/>
          <w:szCs w:val="22"/>
        </w:rPr>
      </w:pPr>
    </w:p>
    <w:p w14:paraId="2AE37263" w14:textId="77777777" w:rsidR="00FE053D" w:rsidRPr="008D589C" w:rsidRDefault="00FE053D" w:rsidP="00FE053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D589C">
        <w:rPr>
          <w:rFonts w:cstheme="minorHAnsi"/>
          <w:sz w:val="22"/>
          <w:szCs w:val="22"/>
        </w:rPr>
        <w:t>The Cumbrian Anthropocene.</w:t>
      </w:r>
    </w:p>
    <w:p w14:paraId="72A81575" w14:textId="77777777" w:rsidR="00FE053D" w:rsidRPr="008D589C" w:rsidRDefault="00FE053D" w:rsidP="00FE053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D589C">
        <w:rPr>
          <w:rFonts w:cstheme="minorHAnsi"/>
          <w:sz w:val="22"/>
          <w:szCs w:val="22"/>
        </w:rPr>
        <w:t xml:space="preserve">Relationships to </w:t>
      </w:r>
      <w:proofErr w:type="spellStart"/>
      <w:r w:rsidRPr="008D589C">
        <w:rPr>
          <w:rFonts w:cstheme="minorHAnsi"/>
          <w:sz w:val="22"/>
          <w:szCs w:val="22"/>
        </w:rPr>
        <w:t>Deeptime</w:t>
      </w:r>
      <w:proofErr w:type="spellEnd"/>
      <w:r w:rsidRPr="008D589C">
        <w:rPr>
          <w:rFonts w:cstheme="minorHAnsi"/>
          <w:sz w:val="22"/>
          <w:szCs w:val="22"/>
        </w:rPr>
        <w:t>.</w:t>
      </w:r>
    </w:p>
    <w:p w14:paraId="354C0D02" w14:textId="77777777" w:rsidR="00FE053D" w:rsidRPr="008D589C" w:rsidRDefault="00FE053D" w:rsidP="00FE053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D589C">
        <w:rPr>
          <w:rFonts w:cstheme="minorHAnsi"/>
          <w:sz w:val="22"/>
          <w:szCs w:val="22"/>
        </w:rPr>
        <w:t>Underworlds and strata, the structures of a rocky planet.</w:t>
      </w:r>
    </w:p>
    <w:p w14:paraId="419BE7F5" w14:textId="77777777" w:rsidR="00FE053D" w:rsidRPr="008D589C" w:rsidRDefault="00FE053D" w:rsidP="00FE053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D589C">
        <w:rPr>
          <w:rFonts w:cstheme="minorHAnsi"/>
          <w:sz w:val="22"/>
          <w:szCs w:val="22"/>
        </w:rPr>
        <w:t xml:space="preserve">Crystals, </w:t>
      </w:r>
      <w:proofErr w:type="gramStart"/>
      <w:r w:rsidRPr="008D589C">
        <w:rPr>
          <w:rFonts w:cstheme="minorHAnsi"/>
          <w:sz w:val="22"/>
          <w:szCs w:val="22"/>
        </w:rPr>
        <w:t>geodes</w:t>
      </w:r>
      <w:proofErr w:type="gramEnd"/>
      <w:r w:rsidRPr="008D589C">
        <w:rPr>
          <w:rFonts w:cstheme="minorHAnsi"/>
          <w:sz w:val="22"/>
          <w:szCs w:val="22"/>
        </w:rPr>
        <w:t xml:space="preserve"> and geologic formations.</w:t>
      </w:r>
    </w:p>
    <w:p w14:paraId="151E80DE" w14:textId="77777777" w:rsidR="00FE053D" w:rsidRPr="008D589C" w:rsidRDefault="00FE053D" w:rsidP="00FE053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D589C">
        <w:rPr>
          <w:rFonts w:cstheme="minorHAnsi"/>
          <w:sz w:val="22"/>
          <w:szCs w:val="22"/>
        </w:rPr>
        <w:t xml:space="preserve">Mountains, Glaciers, Rivers, </w:t>
      </w:r>
      <w:proofErr w:type="gramStart"/>
      <w:r w:rsidRPr="008D589C">
        <w:rPr>
          <w:rFonts w:cstheme="minorHAnsi"/>
          <w:sz w:val="22"/>
          <w:szCs w:val="22"/>
        </w:rPr>
        <w:t>landforms</w:t>
      </w:r>
      <w:proofErr w:type="gramEnd"/>
      <w:r w:rsidRPr="008D589C">
        <w:rPr>
          <w:rFonts w:cstheme="minorHAnsi"/>
          <w:sz w:val="22"/>
          <w:szCs w:val="22"/>
        </w:rPr>
        <w:t xml:space="preserve"> and geologic processes.</w:t>
      </w:r>
    </w:p>
    <w:p w14:paraId="4E42767A" w14:textId="77777777" w:rsidR="00FE053D" w:rsidRPr="008D589C" w:rsidRDefault="00FE053D" w:rsidP="00FE053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D589C">
        <w:rPr>
          <w:rFonts w:cstheme="minorHAnsi"/>
          <w:sz w:val="22"/>
          <w:szCs w:val="22"/>
        </w:rPr>
        <w:t>Erosions and depositions.</w:t>
      </w:r>
    </w:p>
    <w:p w14:paraId="66C7F824" w14:textId="77777777" w:rsidR="00FE053D" w:rsidRPr="008D589C" w:rsidRDefault="00FE053D" w:rsidP="00FE053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D589C">
        <w:rPr>
          <w:rFonts w:cstheme="minorHAnsi"/>
          <w:sz w:val="22"/>
          <w:szCs w:val="22"/>
        </w:rPr>
        <w:t>Geologic collections and collectors.</w:t>
      </w:r>
    </w:p>
    <w:p w14:paraId="20876468" w14:textId="5C0F993B" w:rsidR="00FE053D" w:rsidRPr="008D589C" w:rsidRDefault="00FE053D" w:rsidP="00FE053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D589C">
        <w:rPr>
          <w:rFonts w:cstheme="minorHAnsi"/>
          <w:sz w:val="22"/>
          <w:szCs w:val="22"/>
        </w:rPr>
        <w:t xml:space="preserve">Geology and </w:t>
      </w:r>
      <w:r w:rsidR="0022423D" w:rsidRPr="008D589C">
        <w:rPr>
          <w:rFonts w:cstheme="minorHAnsi"/>
          <w:sz w:val="22"/>
          <w:szCs w:val="22"/>
        </w:rPr>
        <w:t>A</w:t>
      </w:r>
      <w:r w:rsidRPr="008D589C">
        <w:rPr>
          <w:rFonts w:cstheme="minorHAnsi"/>
          <w:sz w:val="22"/>
          <w:szCs w:val="22"/>
        </w:rPr>
        <w:t>rchaeology.</w:t>
      </w:r>
    </w:p>
    <w:p w14:paraId="0523AFC5" w14:textId="77777777" w:rsidR="00FE053D" w:rsidRPr="008D589C" w:rsidRDefault="00FE053D" w:rsidP="00FE053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D589C">
        <w:rPr>
          <w:rFonts w:cstheme="minorHAnsi"/>
          <w:sz w:val="22"/>
          <w:szCs w:val="22"/>
        </w:rPr>
        <w:t>Geology and Folklore.</w:t>
      </w:r>
    </w:p>
    <w:p w14:paraId="451ABEB4" w14:textId="5BA65968" w:rsidR="00FE053D" w:rsidRPr="008D589C" w:rsidRDefault="00FE053D" w:rsidP="00FE053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D589C">
        <w:rPr>
          <w:rFonts w:cstheme="minorHAnsi"/>
          <w:sz w:val="22"/>
          <w:szCs w:val="22"/>
        </w:rPr>
        <w:t xml:space="preserve">Geologic economics – energies, mineral extractions, materials removed and stored; tourism </w:t>
      </w:r>
      <w:r w:rsidR="0022423D" w:rsidRPr="008D589C">
        <w:rPr>
          <w:rFonts w:cstheme="minorHAnsi"/>
          <w:sz w:val="22"/>
          <w:szCs w:val="22"/>
        </w:rPr>
        <w:t>and</w:t>
      </w:r>
      <w:r w:rsidRPr="008D589C">
        <w:rPr>
          <w:rFonts w:cstheme="minorHAnsi"/>
          <w:sz w:val="22"/>
          <w:szCs w:val="22"/>
        </w:rPr>
        <w:t xml:space="preserve"> visitor economies; farming and industry.</w:t>
      </w:r>
    </w:p>
    <w:p w14:paraId="2E12EAB0" w14:textId="77777777" w:rsidR="00FE053D" w:rsidRPr="008D589C" w:rsidRDefault="00FE053D" w:rsidP="00FE053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D589C">
        <w:rPr>
          <w:rFonts w:cstheme="minorHAnsi"/>
          <w:sz w:val="22"/>
          <w:szCs w:val="22"/>
        </w:rPr>
        <w:t>Cultural relationships to the geologic – artists, writers, folklorists, historians, musicians, performers.</w:t>
      </w:r>
    </w:p>
    <w:p w14:paraId="26C23FF9" w14:textId="77777777" w:rsidR="00FE053D" w:rsidRPr="008D589C" w:rsidRDefault="00FE053D" w:rsidP="00FE053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D589C">
        <w:rPr>
          <w:rFonts w:cstheme="minorHAnsi"/>
          <w:sz w:val="22"/>
          <w:szCs w:val="22"/>
        </w:rPr>
        <w:t>Environmental uncertainties and anxieties of the geologic.</w:t>
      </w:r>
    </w:p>
    <w:p w14:paraId="051D0BBA" w14:textId="77777777" w:rsidR="00FE053D" w:rsidRPr="008D589C" w:rsidRDefault="00FE053D" w:rsidP="00FE053D">
      <w:pPr>
        <w:rPr>
          <w:rFonts w:cstheme="minorHAnsi"/>
          <w:sz w:val="22"/>
          <w:szCs w:val="22"/>
        </w:rPr>
      </w:pPr>
    </w:p>
    <w:p w14:paraId="465790FF" w14:textId="73E83088" w:rsidR="00FE053D" w:rsidRPr="008D589C" w:rsidRDefault="00FE053D" w:rsidP="00FE053D">
      <w:pPr>
        <w:rPr>
          <w:rFonts w:cstheme="minorHAnsi"/>
          <w:color w:val="000000"/>
          <w:sz w:val="22"/>
          <w:szCs w:val="22"/>
        </w:rPr>
      </w:pPr>
      <w:r w:rsidRPr="008D589C">
        <w:rPr>
          <w:rFonts w:cstheme="minorHAnsi"/>
          <w:color w:val="000000"/>
          <w:sz w:val="22"/>
          <w:szCs w:val="22"/>
        </w:rPr>
        <w:t>We also welcome panel proposals, ideas for screenings of short films, or workshop proposals.</w:t>
      </w:r>
      <w:r w:rsidR="00696A34" w:rsidRPr="008D589C">
        <w:rPr>
          <w:rFonts w:cstheme="minorHAnsi"/>
          <w:color w:val="000000"/>
          <w:sz w:val="22"/>
          <w:szCs w:val="22"/>
        </w:rPr>
        <w:t xml:space="preserve"> </w:t>
      </w:r>
      <w:r w:rsidR="0022423D" w:rsidRPr="008D589C">
        <w:rPr>
          <w:rFonts w:cstheme="minorHAnsi"/>
          <w:color w:val="000000"/>
          <w:sz w:val="22"/>
          <w:szCs w:val="22"/>
        </w:rPr>
        <w:t>Presentation</w:t>
      </w:r>
      <w:r w:rsidR="00696A34" w:rsidRPr="008D589C">
        <w:rPr>
          <w:rFonts w:cstheme="minorHAnsi"/>
          <w:color w:val="000000"/>
          <w:sz w:val="22"/>
          <w:szCs w:val="22"/>
        </w:rPr>
        <w:t xml:space="preserve">s should be of 20 minutes duration, </w:t>
      </w:r>
      <w:r w:rsidR="0022423D" w:rsidRPr="008D589C">
        <w:rPr>
          <w:rFonts w:cstheme="minorHAnsi"/>
          <w:color w:val="000000"/>
          <w:sz w:val="22"/>
          <w:szCs w:val="22"/>
        </w:rPr>
        <w:t>with</w:t>
      </w:r>
      <w:r w:rsidR="00696A34" w:rsidRPr="008D589C">
        <w:rPr>
          <w:rFonts w:cstheme="minorHAnsi"/>
          <w:color w:val="000000"/>
          <w:sz w:val="22"/>
          <w:szCs w:val="22"/>
        </w:rPr>
        <w:t xml:space="preserve"> 10 minutes for questions.</w:t>
      </w:r>
    </w:p>
    <w:p w14:paraId="286269D8" w14:textId="77777777" w:rsidR="00FE053D" w:rsidRPr="008D589C" w:rsidRDefault="00FE053D" w:rsidP="00FE053D">
      <w:pPr>
        <w:rPr>
          <w:rFonts w:cstheme="minorHAnsi"/>
          <w:sz w:val="22"/>
          <w:szCs w:val="22"/>
        </w:rPr>
      </w:pPr>
    </w:p>
    <w:p w14:paraId="628349D3" w14:textId="5F951ABE" w:rsidR="00FE053D" w:rsidRPr="008D589C" w:rsidRDefault="00FE053D" w:rsidP="00FE053D">
      <w:pPr>
        <w:rPr>
          <w:rFonts w:cstheme="minorHAnsi"/>
          <w:sz w:val="22"/>
          <w:szCs w:val="22"/>
        </w:rPr>
      </w:pPr>
      <w:r w:rsidRPr="008D589C">
        <w:rPr>
          <w:rFonts w:cstheme="minorHAnsi"/>
          <w:color w:val="000000"/>
          <w:sz w:val="22"/>
          <w:szCs w:val="22"/>
        </w:rPr>
        <w:t xml:space="preserve">Please </w:t>
      </w:r>
      <w:r w:rsidR="0022423D" w:rsidRPr="008D589C">
        <w:rPr>
          <w:rFonts w:cstheme="minorHAnsi"/>
          <w:color w:val="000000"/>
          <w:sz w:val="22"/>
          <w:szCs w:val="22"/>
        </w:rPr>
        <w:t>email</w:t>
      </w:r>
      <w:r w:rsidRPr="008D589C">
        <w:rPr>
          <w:rFonts w:cstheme="minorHAnsi"/>
          <w:color w:val="000000"/>
          <w:sz w:val="22"/>
          <w:szCs w:val="22"/>
        </w:rPr>
        <w:t xml:space="preserve"> </w:t>
      </w:r>
      <w:r w:rsidR="0022423D" w:rsidRPr="008D589C">
        <w:rPr>
          <w:rFonts w:cstheme="minorHAnsi"/>
          <w:color w:val="000000"/>
          <w:sz w:val="22"/>
          <w:szCs w:val="22"/>
        </w:rPr>
        <w:t xml:space="preserve">max. </w:t>
      </w:r>
      <w:r w:rsidRPr="008D589C">
        <w:rPr>
          <w:rFonts w:cstheme="minorHAnsi"/>
          <w:color w:val="000000"/>
          <w:sz w:val="22"/>
          <w:szCs w:val="22"/>
        </w:rPr>
        <w:t xml:space="preserve">250-word abstracts plus a short bio with photograph of both the author and (where appropriate) recent work to </w:t>
      </w:r>
      <w:r w:rsidRPr="008D589C">
        <w:rPr>
          <w:rFonts w:cstheme="minorHAnsi"/>
          <w:b/>
          <w:bCs/>
          <w:color w:val="000000"/>
          <w:sz w:val="22"/>
          <w:szCs w:val="22"/>
        </w:rPr>
        <w:t>Professor Robert Williams</w:t>
      </w:r>
      <w:r w:rsidR="00F27925" w:rsidRPr="008D589C">
        <w:rPr>
          <w:rFonts w:cstheme="minorHAnsi"/>
          <w:b/>
          <w:bCs/>
          <w:color w:val="000000"/>
          <w:sz w:val="22"/>
          <w:szCs w:val="22"/>
        </w:rPr>
        <w:t xml:space="preserve">: </w:t>
      </w:r>
      <w:r w:rsidRPr="008D589C">
        <w:rPr>
          <w:rFonts w:cstheme="minorHAnsi"/>
          <w:b/>
          <w:bCs/>
          <w:color w:val="000000"/>
          <w:sz w:val="22"/>
          <w:szCs w:val="22"/>
        </w:rPr>
        <w:t>robert.williams@cumbria.ac.uk</w:t>
      </w:r>
    </w:p>
    <w:p w14:paraId="61B412FE" w14:textId="77777777" w:rsidR="00FE053D" w:rsidRPr="008D589C" w:rsidRDefault="00FE053D" w:rsidP="00FE053D">
      <w:pPr>
        <w:rPr>
          <w:rFonts w:cstheme="minorHAnsi"/>
          <w:sz w:val="22"/>
          <w:szCs w:val="22"/>
        </w:rPr>
      </w:pPr>
      <w:r w:rsidRPr="008D589C">
        <w:rPr>
          <w:rFonts w:cstheme="minorHAnsi"/>
          <w:color w:val="000000"/>
          <w:sz w:val="22"/>
          <w:szCs w:val="22"/>
        </w:rPr>
        <w:t> </w:t>
      </w:r>
    </w:p>
    <w:p w14:paraId="6203EEE0" w14:textId="45D635DA" w:rsidR="009F3E72" w:rsidRPr="008D589C" w:rsidRDefault="00FE053D" w:rsidP="00FE053D">
      <w:pPr>
        <w:rPr>
          <w:rFonts w:cstheme="minorHAnsi"/>
          <w:sz w:val="22"/>
          <w:szCs w:val="22"/>
        </w:rPr>
      </w:pPr>
      <w:r w:rsidRPr="008D589C">
        <w:rPr>
          <w:rFonts w:cstheme="minorHAnsi"/>
          <w:color w:val="000000"/>
          <w:sz w:val="22"/>
          <w:szCs w:val="22"/>
        </w:rPr>
        <w:t xml:space="preserve">Submission Deadline: </w:t>
      </w:r>
      <w:r w:rsidR="005C0916" w:rsidRPr="008D589C">
        <w:rPr>
          <w:rFonts w:cstheme="minorHAnsi"/>
          <w:color w:val="000000"/>
          <w:sz w:val="22"/>
          <w:szCs w:val="22"/>
        </w:rPr>
        <w:t xml:space="preserve">16:00 </w:t>
      </w:r>
      <w:r w:rsidRPr="008D589C">
        <w:rPr>
          <w:rFonts w:cstheme="minorHAnsi"/>
          <w:b/>
          <w:bCs/>
          <w:color w:val="000000"/>
          <w:sz w:val="22"/>
          <w:szCs w:val="22"/>
        </w:rPr>
        <w:t>Monday April 4</w:t>
      </w:r>
      <w:r w:rsidRPr="008D589C">
        <w:rPr>
          <w:rFonts w:cstheme="minorHAnsi"/>
          <w:b/>
          <w:bCs/>
          <w:color w:val="000000"/>
          <w:sz w:val="22"/>
          <w:szCs w:val="22"/>
          <w:vertAlign w:val="superscript"/>
        </w:rPr>
        <w:t>th</w:t>
      </w:r>
      <w:proofErr w:type="gramStart"/>
      <w:r w:rsidRPr="008D589C">
        <w:rPr>
          <w:rFonts w:cstheme="minorHAnsi"/>
          <w:b/>
          <w:bCs/>
          <w:color w:val="000000"/>
          <w:sz w:val="22"/>
          <w:szCs w:val="22"/>
        </w:rPr>
        <w:t xml:space="preserve"> 2022</w:t>
      </w:r>
      <w:proofErr w:type="gramEnd"/>
    </w:p>
    <w:sectPr w:rsidR="009F3E72" w:rsidRPr="008D589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263C" w14:textId="77777777" w:rsidR="003C543F" w:rsidRDefault="003C543F" w:rsidP="000E2722">
      <w:r>
        <w:separator/>
      </w:r>
    </w:p>
  </w:endnote>
  <w:endnote w:type="continuationSeparator" w:id="0">
    <w:p w14:paraId="136E1F56" w14:textId="77777777" w:rsidR="003C543F" w:rsidRDefault="003C543F" w:rsidP="000E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15DF" w14:textId="4797B956" w:rsidR="008D589C" w:rsidRDefault="008D589C">
    <w:pPr>
      <w:pStyle w:val="Footer"/>
    </w:pPr>
    <w:r>
      <w:rPr>
        <w:noProof/>
      </w:rPr>
      <w:drawing>
        <wp:inline distT="0" distB="0" distL="0" distR="0" wp14:anchorId="22AE0245" wp14:editId="1CA36B85">
          <wp:extent cx="5731510" cy="896457"/>
          <wp:effectExtent l="0" t="0" r="0" b="5715"/>
          <wp:docPr id="1073741826" name="officeArt object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Graphical user interface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64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1E0A" w14:textId="77777777" w:rsidR="003C543F" w:rsidRDefault="003C543F" w:rsidP="000E2722">
      <w:r>
        <w:separator/>
      </w:r>
    </w:p>
  </w:footnote>
  <w:footnote w:type="continuationSeparator" w:id="0">
    <w:p w14:paraId="342E9344" w14:textId="77777777" w:rsidR="003C543F" w:rsidRDefault="003C543F" w:rsidP="000E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E23F" w14:textId="77777777" w:rsidR="008D589C" w:rsidRDefault="008D589C" w:rsidP="008D589C">
    <w:pPr>
      <w:pStyle w:val="HeaderFooter"/>
      <w:tabs>
        <w:tab w:val="clear" w:pos="9020"/>
        <w:tab w:val="center" w:pos="4535"/>
        <w:tab w:val="right" w:pos="904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6166819" wp14:editId="14A45F6D">
          <wp:simplePos x="0" y="0"/>
          <wp:positionH relativeFrom="margin">
            <wp:align>right</wp:align>
          </wp:positionH>
          <wp:positionV relativeFrom="paragraph">
            <wp:posOffset>318135</wp:posOffset>
          </wp:positionV>
          <wp:extent cx="835660" cy="955040"/>
          <wp:effectExtent l="0" t="0" r="2540" b="0"/>
          <wp:wrapSquare wrapText="bothSides"/>
          <wp:docPr id="1073741825" name="officeArt object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A picture containing background patter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9550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3E841486" w14:textId="77777777" w:rsidR="008D589C" w:rsidRDefault="008D5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7AFE"/>
    <w:multiLevelType w:val="hybridMultilevel"/>
    <w:tmpl w:val="753A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039D"/>
    <w:multiLevelType w:val="hybridMultilevel"/>
    <w:tmpl w:val="9E10702C"/>
    <w:lvl w:ilvl="0" w:tplc="A3BC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AB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AC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CE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AA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81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2A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41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47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D0"/>
    <w:rsid w:val="00005119"/>
    <w:rsid w:val="00045895"/>
    <w:rsid w:val="000927FF"/>
    <w:rsid w:val="000E2722"/>
    <w:rsid w:val="00144485"/>
    <w:rsid w:val="001E5979"/>
    <w:rsid w:val="0022423D"/>
    <w:rsid w:val="002830E1"/>
    <w:rsid w:val="002F3BBD"/>
    <w:rsid w:val="00344C4B"/>
    <w:rsid w:val="003C543F"/>
    <w:rsid w:val="004A4B3C"/>
    <w:rsid w:val="004C4886"/>
    <w:rsid w:val="004E0CC3"/>
    <w:rsid w:val="004F38D0"/>
    <w:rsid w:val="00505655"/>
    <w:rsid w:val="00517E2B"/>
    <w:rsid w:val="005456F2"/>
    <w:rsid w:val="005871C8"/>
    <w:rsid w:val="005973C4"/>
    <w:rsid w:val="005C0916"/>
    <w:rsid w:val="00696A34"/>
    <w:rsid w:val="006F3443"/>
    <w:rsid w:val="0070029B"/>
    <w:rsid w:val="007B4279"/>
    <w:rsid w:val="008313F4"/>
    <w:rsid w:val="00866200"/>
    <w:rsid w:val="008D589C"/>
    <w:rsid w:val="008F65A1"/>
    <w:rsid w:val="0099650B"/>
    <w:rsid w:val="00997035"/>
    <w:rsid w:val="009A12D5"/>
    <w:rsid w:val="009E522C"/>
    <w:rsid w:val="009F3E72"/>
    <w:rsid w:val="00A15D92"/>
    <w:rsid w:val="00B4781E"/>
    <w:rsid w:val="00B86078"/>
    <w:rsid w:val="00BA75C2"/>
    <w:rsid w:val="00D14CD8"/>
    <w:rsid w:val="00D62730"/>
    <w:rsid w:val="00D91460"/>
    <w:rsid w:val="00DB507C"/>
    <w:rsid w:val="00E11FE1"/>
    <w:rsid w:val="00F27925"/>
    <w:rsid w:val="00FE053D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C2F4E"/>
  <w15:chartTrackingRefBased/>
  <w15:docId w15:val="{82DA0174-1A17-0645-BEAF-6D001992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8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444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3E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722"/>
  </w:style>
  <w:style w:type="paragraph" w:styleId="Footer">
    <w:name w:val="footer"/>
    <w:basedOn w:val="Normal"/>
    <w:link w:val="FooterChar"/>
    <w:uiPriority w:val="99"/>
    <w:unhideWhenUsed/>
    <w:rsid w:val="000E27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722"/>
  </w:style>
  <w:style w:type="character" w:styleId="CommentReference">
    <w:name w:val="annotation reference"/>
    <w:basedOn w:val="DefaultParagraphFont"/>
    <w:uiPriority w:val="99"/>
    <w:semiHidden/>
    <w:unhideWhenUsed/>
    <w:rsid w:val="00FE0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925"/>
    <w:rPr>
      <w:b/>
      <w:bCs/>
      <w:sz w:val="20"/>
      <w:szCs w:val="20"/>
    </w:rPr>
  </w:style>
  <w:style w:type="paragraph" w:customStyle="1" w:styleId="HeaderFooter">
    <w:name w:val="Header &amp; Footer"/>
    <w:rsid w:val="008D58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earth-science.org.uk%2Fgeoweek%2F&amp;data=04%7C01%7Crobert.williams%40cumbria.ac.uk%7Cadefef906bf6441ca3b508d9f626b3e6%7Cb627db1d99584fd18ea48ac3b27cf00f%7C1%7C0%7C637811468362801906%7CUnknown%7CTWFpbGZsb3d8eyJWIjoiMC4wLjAwMDAiLCJQIjoiV2luMzIiLCJBTiI6Ik1haWwiLCJXVCI6Mn0%3D%7C3000&amp;sdata=4iJRQlifFJuWJSz1CnUCFy3Bn8z8YXMP2YTjscYGyyc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Robert</dc:creator>
  <cp:keywords/>
  <dc:description/>
  <cp:lastModifiedBy>Williams, Robert</cp:lastModifiedBy>
  <cp:revision>2</cp:revision>
  <dcterms:created xsi:type="dcterms:W3CDTF">2022-02-28T09:22:00Z</dcterms:created>
  <dcterms:modified xsi:type="dcterms:W3CDTF">2022-02-28T09:22:00Z</dcterms:modified>
</cp:coreProperties>
</file>